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D1" w:rsidRDefault="007A3BBE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44"/>
          <w:szCs w:val="44"/>
        </w:rPr>
        <w:t xml:space="preserve">INDICAZIONI PER GLI ALUNNI </w:t>
      </w:r>
    </w:p>
    <w:p w:rsidR="000002D1" w:rsidRDefault="007A3BBE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  <w:r>
        <w:rPr>
          <w:rFonts w:ascii="Century Gothic" w:eastAsia="Century Gothic" w:hAnsi="Century Gothic" w:cs="Century Gothic"/>
          <w:b/>
          <w:sz w:val="44"/>
          <w:szCs w:val="44"/>
        </w:rPr>
        <w:t>della secondaria I grado</w:t>
      </w:r>
    </w:p>
    <w:p w:rsidR="000002D1" w:rsidRDefault="007A3B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ALUNNI CHE PARTECIPANO AI GIOCHI:</w:t>
      </w:r>
    </w:p>
    <w:p w:rsidR="000002D1" w:rsidRDefault="007A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Gli alunni che prenderanno parte ai giochi matematici alle ore 08:10 del 13 Novembre si recheranno direttamente nell’aula in cui effettueranno la prova secondo l’organizzazione prevista dalle </w:t>
      </w:r>
      <w:r>
        <w:rPr>
          <w:b/>
          <w:sz w:val="32"/>
          <w:szCs w:val="32"/>
          <w:u w:val="single"/>
        </w:rPr>
        <w:t>tabelle esposte nell’atrio della scuola</w:t>
      </w:r>
      <w:r>
        <w:rPr>
          <w:b/>
          <w:sz w:val="28"/>
          <w:szCs w:val="28"/>
        </w:rPr>
        <w:t xml:space="preserve">. </w:t>
      </w:r>
    </w:p>
    <w:p w:rsidR="000002D1" w:rsidRDefault="007A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Nelle tabelle sono ind</w:t>
      </w:r>
      <w:r>
        <w:rPr>
          <w:b/>
          <w:sz w:val="28"/>
          <w:szCs w:val="28"/>
        </w:rPr>
        <w:t>icati:</w:t>
      </w:r>
    </w:p>
    <w:p w:rsidR="000002D1" w:rsidRDefault="007A3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aula in cui si svolgerà la prova</w:t>
      </w:r>
    </w:p>
    <w:p w:rsidR="000002D1" w:rsidRDefault="007A3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nominativo alunno</w:t>
      </w:r>
    </w:p>
    <w:p w:rsidR="000002D1" w:rsidRDefault="007A3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classe di appartenenza</w:t>
      </w:r>
    </w:p>
    <w:p w:rsidR="000002D1" w:rsidRDefault="007A3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categoria (C1: classe 1^ e 2^; C2: c</w:t>
      </w:r>
      <w:r>
        <w:rPr>
          <w:b/>
          <w:sz w:val="28"/>
          <w:szCs w:val="28"/>
        </w:rPr>
        <w:t>l</w:t>
      </w:r>
      <w:r>
        <w:rPr>
          <w:b/>
          <w:color w:val="000000"/>
          <w:sz w:val="28"/>
          <w:szCs w:val="28"/>
        </w:rPr>
        <w:t xml:space="preserve">asse 3^) </w:t>
      </w:r>
    </w:p>
    <w:p w:rsidR="000002D1" w:rsidRDefault="007A3B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nome dell’insegnante che somministrerà la prova.</w:t>
      </w:r>
    </w:p>
    <w:p w:rsidR="000002D1" w:rsidRDefault="007A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prove inizieranno alle ore 08.20 e termineranno alle ore 09:50.</w:t>
      </w:r>
    </w:p>
    <w:p w:rsidR="000002D1" w:rsidRDefault="007A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Gli alunni </w:t>
      </w:r>
      <w:r>
        <w:rPr>
          <w:b/>
          <w:sz w:val="28"/>
          <w:szCs w:val="28"/>
        </w:rPr>
        <w:t>che termineranno la prova prima del termine previsto (ore 09:50) si recheranno nella propria aula oppure</w:t>
      </w:r>
    </w:p>
    <w:p w:rsidR="000002D1" w:rsidRDefault="007A3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alunni della classi IIC in aula di arte</w:t>
      </w:r>
    </w:p>
    <w:p w:rsidR="000002D1" w:rsidRDefault="007A3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alunni della IIB in aula lingue</w:t>
      </w:r>
    </w:p>
    <w:p w:rsidR="000002D1" w:rsidRDefault="000002D1">
      <w:pPr>
        <w:jc w:val="both"/>
        <w:rPr>
          <w:b/>
          <w:sz w:val="28"/>
          <w:szCs w:val="28"/>
        </w:rPr>
      </w:pPr>
    </w:p>
    <w:p w:rsidR="000002D1" w:rsidRDefault="007A3BBE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  <w:r>
        <w:rPr>
          <w:rFonts w:ascii="Century Gothic" w:eastAsia="Century Gothic" w:hAnsi="Century Gothic" w:cs="Century Gothic"/>
          <w:b/>
          <w:sz w:val="44"/>
          <w:szCs w:val="44"/>
        </w:rPr>
        <w:t>Avvertenze per i concorrenti</w:t>
      </w:r>
    </w:p>
    <w:p w:rsidR="000002D1" w:rsidRDefault="007A3B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NORME REGOLAMENTARI</w:t>
      </w:r>
    </w:p>
    <w:p w:rsidR="000002D1" w:rsidRDefault="007A3B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>
        <w:rPr>
          <w:sz w:val="28"/>
          <w:szCs w:val="28"/>
        </w:rPr>
        <w:t xml:space="preserve">Compilare subito l’intestazione del Foglio Risposte, in stampatello. </w:t>
      </w:r>
    </w:p>
    <w:p w:rsidR="000002D1" w:rsidRDefault="007A3BBE">
      <w:pPr>
        <w:jc w:val="both"/>
        <w:rPr>
          <w:sz w:val="28"/>
          <w:szCs w:val="28"/>
        </w:rPr>
      </w:pPr>
      <w:r>
        <w:rPr>
          <w:sz w:val="28"/>
          <w:szCs w:val="28"/>
        </w:rPr>
        <w:t>• Tempo a disposizione: 90 minuti (60 minuti per la CE, scuola primaria).</w:t>
      </w:r>
    </w:p>
    <w:p w:rsidR="000002D1" w:rsidRDefault="007A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È assolutamente vietato l’uso del telefono cellulare o di qualunque altro apparato elettronico, pena l’annullamento della gara. Chi l’avesse con sé, è pregato di consegnarlo ai professori incaricati. </w:t>
      </w:r>
    </w:p>
    <w:p w:rsidR="000002D1" w:rsidRDefault="007A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Non è ammessa la consultazione di testi o di altra </w:t>
      </w:r>
      <w:r>
        <w:rPr>
          <w:sz w:val="28"/>
          <w:szCs w:val="28"/>
        </w:rPr>
        <w:t xml:space="preserve">documentazione. </w:t>
      </w:r>
    </w:p>
    <w:p w:rsidR="000002D1" w:rsidRDefault="007A3B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Non è possibile utilizzare calcolatrici o altri strumenti di calcolo. </w:t>
      </w:r>
    </w:p>
    <w:p w:rsidR="000002D1" w:rsidRDefault="007A3BBE">
      <w:pPr>
        <w:jc w:val="both"/>
        <w:rPr>
          <w:sz w:val="28"/>
          <w:szCs w:val="28"/>
        </w:rPr>
      </w:pPr>
      <w:r>
        <w:rPr>
          <w:sz w:val="28"/>
          <w:szCs w:val="28"/>
        </w:rPr>
        <w:t>• Materiale consentito: penne, matite, righello, squadre, compasso, forbici, scotch.</w:t>
      </w:r>
    </w:p>
    <w:p w:rsidR="000002D1" w:rsidRDefault="007A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Durante la prova non è consentito uscire dall’aula. </w:t>
      </w:r>
    </w:p>
    <w:p w:rsidR="000002D1" w:rsidRDefault="000002D1">
      <w:pPr>
        <w:jc w:val="center"/>
        <w:rPr>
          <w:b/>
          <w:sz w:val="28"/>
          <w:szCs w:val="28"/>
          <w:u w:val="single"/>
        </w:rPr>
      </w:pPr>
    </w:p>
    <w:p w:rsidR="000002D1" w:rsidRDefault="007A3B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CRITERI PER STILARE LA CL</w:t>
      </w:r>
      <w:r>
        <w:rPr>
          <w:b/>
          <w:sz w:val="28"/>
          <w:szCs w:val="28"/>
          <w:u w:val="single"/>
        </w:rPr>
        <w:t>ASSIFICA</w:t>
      </w:r>
    </w:p>
    <w:p w:rsidR="000002D1" w:rsidRDefault="000002D1">
      <w:pPr>
        <w:jc w:val="both"/>
        <w:rPr>
          <w:sz w:val="28"/>
          <w:szCs w:val="28"/>
        </w:rPr>
      </w:pPr>
    </w:p>
    <w:p w:rsidR="000002D1" w:rsidRDefault="007A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classifica sarà redatta sulla base dei seguenti criteri (e nel seguente ordine): </w:t>
      </w:r>
    </w:p>
    <w:p w:rsidR="000002D1" w:rsidRDefault="007A3B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numero di quesiti risolti correttamente e completamente (si richiede una sola soluzione se non altrimenti specificato, anche per quesiti che hanno più soluzioni) </w:t>
      </w:r>
    </w:p>
    <w:p w:rsidR="000002D1" w:rsidRDefault="007A3B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punteggio totale conseguito, ottenuto sommando i coefficienti dei quesiti risolti corre</w:t>
      </w:r>
      <w:r>
        <w:rPr>
          <w:sz w:val="28"/>
          <w:szCs w:val="28"/>
        </w:rPr>
        <w:t xml:space="preserve">ttamente (il coefficiente è uguale al numero del quesito) </w:t>
      </w:r>
    </w:p>
    <w:p w:rsidR="000002D1" w:rsidRDefault="007A3B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tempo impiegato </w:t>
      </w:r>
    </w:p>
    <w:p w:rsidR="000002D1" w:rsidRDefault="007A3BB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età (si classifica prima il concorrente più giovane).</w:t>
      </w:r>
    </w:p>
    <w:p w:rsidR="000002D1" w:rsidRDefault="007A3BBE">
      <w:p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Una commissione, nominata dal Centro </w:t>
      </w:r>
      <w:proofErr w:type="spellStart"/>
      <w:r>
        <w:rPr>
          <w:sz w:val="24"/>
          <w:szCs w:val="24"/>
        </w:rPr>
        <w:t>Pristem</w:t>
      </w:r>
      <w:proofErr w:type="spellEnd"/>
      <w:r>
        <w:rPr>
          <w:sz w:val="24"/>
          <w:szCs w:val="24"/>
        </w:rPr>
        <w:t>, correggerà le prove e invierà al Responsabile i nominativi dei primi tre c</w:t>
      </w:r>
      <w:r>
        <w:rPr>
          <w:sz w:val="24"/>
          <w:szCs w:val="24"/>
        </w:rPr>
        <w:t xml:space="preserve">lassificati del suo Istituto, per ogni categoria, entro la fine di gennaio 2018. Si classifica quindi prima il concorrente che ha risposto correttamente al maggior numero di quesiti, e non chi ha ottenuto più punti. </w:t>
      </w:r>
    </w:p>
    <w:p w:rsidR="000002D1" w:rsidRDefault="007A3B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Buon Divertimento!</w:t>
      </w:r>
    </w:p>
    <w:sectPr w:rsidR="000002D1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BE" w:rsidRDefault="007A3BBE">
      <w:pPr>
        <w:spacing w:after="0" w:line="240" w:lineRule="auto"/>
      </w:pPr>
      <w:r>
        <w:separator/>
      </w:r>
    </w:p>
  </w:endnote>
  <w:endnote w:type="continuationSeparator" w:id="0">
    <w:p w:rsidR="007A3BBE" w:rsidRDefault="007A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D1" w:rsidRDefault="000002D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10696" w:type="dxa"/>
      <w:tblInd w:w="0" w:type="dxa"/>
      <w:tblLayout w:type="fixed"/>
      <w:tblLook w:val="0400" w:firstRow="0" w:lastRow="0" w:firstColumn="0" w:lastColumn="0" w:noHBand="0" w:noVBand="1"/>
    </w:tblPr>
    <w:tblGrid>
      <w:gridCol w:w="9626"/>
      <w:gridCol w:w="1070"/>
    </w:tblGrid>
    <w:tr w:rsidR="000002D1">
      <w:tc>
        <w:tcPr>
          <w:tcW w:w="9626" w:type="dxa"/>
          <w:tcBorders>
            <w:top w:val="single" w:sz="4" w:space="0" w:color="000000"/>
          </w:tcBorders>
        </w:tcPr>
        <w:p w:rsidR="000002D1" w:rsidRDefault="007A3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 xml:space="preserve">Istituto Comprensivo Narni Scalo- Giochi Matematici </w:t>
          </w:r>
          <w:proofErr w:type="spellStart"/>
          <w:r>
            <w:rPr>
              <w:color w:val="000000"/>
            </w:rPr>
            <w:t>a.s.</w:t>
          </w:r>
          <w:proofErr w:type="spellEnd"/>
          <w:r>
            <w:rPr>
              <w:color w:val="000000"/>
            </w:rPr>
            <w:t xml:space="preserve"> 2018/2019 |</w:t>
          </w:r>
        </w:p>
      </w:tc>
      <w:tc>
        <w:tcPr>
          <w:tcW w:w="1070" w:type="dxa"/>
          <w:tcBorders>
            <w:top w:val="single" w:sz="4" w:space="0" w:color="C0504D"/>
          </w:tcBorders>
          <w:shd w:val="clear" w:color="auto" w:fill="943734"/>
        </w:tcPr>
        <w:p w:rsidR="000002D1" w:rsidRDefault="007A3B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color w:val="FFFFFF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055D10">
            <w:rPr>
              <w:color w:val="000000"/>
            </w:rPr>
            <w:fldChar w:fldCharType="separate"/>
          </w:r>
          <w:r w:rsidR="00055D10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0002D1" w:rsidRDefault="00000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BE" w:rsidRDefault="007A3BBE">
      <w:pPr>
        <w:spacing w:after="0" w:line="240" w:lineRule="auto"/>
      </w:pPr>
      <w:r>
        <w:separator/>
      </w:r>
    </w:p>
  </w:footnote>
  <w:footnote w:type="continuationSeparator" w:id="0">
    <w:p w:rsidR="007A3BBE" w:rsidRDefault="007A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D1" w:rsidRDefault="007A3BBE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b/>
        <w:color w:val="000000"/>
        <w:sz w:val="44"/>
        <w:szCs w:val="44"/>
      </w:rPr>
      <w:t xml:space="preserve">GIOCHI D’AUTUNNO   2018 </w:t>
    </w:r>
    <w:r>
      <w:rPr>
        <w:b/>
        <w:sz w:val="44"/>
        <w:szCs w:val="44"/>
      </w:rPr>
      <w:t>(13/11/2018)</w:t>
    </w:r>
  </w:p>
  <w:p w:rsidR="000002D1" w:rsidRDefault="00000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10E7"/>
    <w:multiLevelType w:val="multilevel"/>
    <w:tmpl w:val="400C9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9A3643D"/>
    <w:multiLevelType w:val="multilevel"/>
    <w:tmpl w:val="AEA80B86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2D1"/>
    <w:rsid w:val="000002D1"/>
    <w:rsid w:val="00055D10"/>
    <w:rsid w:val="007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2018-11-07T21:21:00Z</dcterms:created>
  <dcterms:modified xsi:type="dcterms:W3CDTF">2018-11-07T21:21:00Z</dcterms:modified>
</cp:coreProperties>
</file>